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reść"/>
        <w:spacing w:line="288" w:lineRule="auto"/>
        <w:jc w:val="both"/>
        <w:rPr>
          <w:rFonts w:ascii="Helvetica" w:hAnsi="Helvetica"/>
          <w:sz w:val="24"/>
          <w:szCs w:val="24"/>
        </w:rPr>
      </w:pPr>
    </w:p>
    <w:p>
      <w:pPr>
        <w:pStyle w:val="Treść"/>
        <w:spacing w:line="288" w:lineRule="auto"/>
        <w:jc w:val="both"/>
        <w:rPr>
          <w:rFonts w:ascii="Helvetica" w:hAnsi="Helvetica"/>
          <w:sz w:val="24"/>
          <w:szCs w:val="24"/>
        </w:rPr>
      </w:pPr>
    </w:p>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Cooperation is the key to success - eighth edition of Subcontracting 2019!</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 xml:space="preserve">As the </w:t>
      </w:r>
      <w:r>
        <w:rPr>
          <w:rFonts w:ascii="Helvetica" w:hAnsi="Helvetica"/>
          <w:b w:val="1"/>
          <w:bCs w:val="1"/>
          <w:sz w:val="24"/>
          <w:szCs w:val="24"/>
          <w:rtl w:val="0"/>
        </w:rPr>
        <w:t>situation in particular sectors</w:t>
      </w:r>
      <w:r>
        <w:rPr>
          <w:rFonts w:ascii="Helvetica" w:hAnsi="Helvetica"/>
          <w:b w:val="1"/>
          <w:bCs w:val="1"/>
          <w:sz w:val="24"/>
          <w:szCs w:val="24"/>
          <w:rtl w:val="0"/>
          <w:lang w:val="en-US"/>
        </w:rPr>
        <w:t xml:space="preserve"> is becoming more and more complex, internal resources are not sufficient to maintain constant competitive advantage (especially in small and medium-sized companies). Therefore, cooperation within the business network</w:t>
      </w:r>
      <w:r>
        <w:rPr>
          <w:rFonts w:ascii="Helvetica" w:hAnsi="Helvetica"/>
          <w:b w:val="1"/>
          <w:bCs w:val="1"/>
          <w:sz w:val="24"/>
          <w:szCs w:val="24"/>
          <w:rtl w:val="0"/>
        </w:rPr>
        <w:t xml:space="preserve"> in the broad sense</w:t>
      </w:r>
      <w:r>
        <w:rPr>
          <w:rFonts w:ascii="Helvetica" w:hAnsi="Helvetica"/>
          <w:b w:val="1"/>
          <w:bCs w:val="1"/>
          <w:sz w:val="24"/>
          <w:szCs w:val="24"/>
          <w:rtl w:val="0"/>
          <w:lang w:val="en-US"/>
        </w:rPr>
        <w:t xml:space="preserve"> is becoming more and more significan</w:t>
      </w:r>
      <w:r>
        <w:rPr>
          <w:rFonts w:ascii="Helvetica" w:hAnsi="Helvetica"/>
          <w:b w:val="1"/>
          <w:bCs w:val="1"/>
          <w:sz w:val="24"/>
          <w:szCs w:val="24"/>
          <w:rtl w:val="0"/>
        </w:rPr>
        <w:t>t. T</w:t>
      </w:r>
      <w:r>
        <w:rPr>
          <w:rFonts w:ascii="Helvetica" w:hAnsi="Helvetica"/>
          <w:b w:val="1"/>
          <w:bCs w:val="1"/>
          <w:sz w:val="24"/>
          <w:szCs w:val="24"/>
          <w:rtl w:val="0"/>
          <w:lang w:val="en-US"/>
        </w:rPr>
        <w:t xml:space="preserve">hat is what is </w:t>
      </w:r>
      <w:r>
        <w:rPr>
          <w:rFonts w:ascii="Helvetica" w:hAnsi="Helvetica"/>
          <w:b w:val="1"/>
          <w:bCs w:val="1"/>
          <w:sz w:val="24"/>
          <w:szCs w:val="24"/>
          <w:rtl w:val="0"/>
        </w:rPr>
        <w:t>offered</w:t>
      </w:r>
      <w:r>
        <w:rPr>
          <w:rFonts w:ascii="Helvetica" w:hAnsi="Helvetica"/>
          <w:b w:val="1"/>
          <w:bCs w:val="1"/>
          <w:sz w:val="24"/>
          <w:szCs w:val="24"/>
          <w:rtl w:val="0"/>
        </w:rPr>
        <w:t xml:space="preserve"> </w:t>
      </w:r>
      <w:r>
        <w:rPr>
          <w:rFonts w:ascii="Helvetica" w:hAnsi="Helvetica"/>
          <w:b w:val="1"/>
          <w:bCs w:val="1"/>
          <w:sz w:val="24"/>
          <w:szCs w:val="24"/>
          <w:rtl w:val="0"/>
        </w:rPr>
        <w:t>by</w:t>
      </w:r>
      <w:r>
        <w:rPr>
          <w:rFonts w:ascii="Helvetica" w:hAnsi="Helvetica"/>
          <w:b w:val="1"/>
          <w:bCs w:val="1"/>
          <w:sz w:val="24"/>
          <w:szCs w:val="24"/>
          <w:rtl w:val="0"/>
          <w:lang w:val="en-US"/>
        </w:rPr>
        <w:t xml:space="preserve"> participation in Subcontracting (4-7.06.2019, Pozna</w:t>
      </w:r>
      <w:r>
        <w:rPr>
          <w:rFonts w:ascii="Helvetica" w:hAnsi="Helvetica" w:hint="default"/>
          <w:b w:val="1"/>
          <w:bCs w:val="1"/>
          <w:sz w:val="24"/>
          <w:szCs w:val="24"/>
          <w:rtl w:val="0"/>
        </w:rPr>
        <w:t>ń</w:t>
      </w:r>
      <w:r>
        <w:rPr>
          <w:rFonts w:ascii="Helvetica" w:hAnsi="Helvetica"/>
          <w:b w:val="1"/>
          <w:bCs w:val="1"/>
          <w:sz w:val="24"/>
          <w:szCs w:val="24"/>
          <w:rtl w:val="0"/>
          <w:lang w:val="en-US"/>
        </w:rPr>
        <w:t>). It allows you to gain access to information, resources, market, technology and consequently contributes to reducing or spreading the risk, outsourcing part of the value creation chain, shortening the time of launching goods (services) on the market, increasing the use of resources, acquisition of skills or knowledge.</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SUBCONTRACTING is a trade fair for industrial subcontractors from Poland and abroad. Its purpose is to demonstrate the potential of companies operating in the industry and to bring together clients and contractors from different sectors</w:t>
      </w:r>
      <w:r>
        <w:rPr>
          <w:rFonts w:ascii="Helvetica" w:hAnsi="Helvetica"/>
          <w:sz w:val="24"/>
          <w:szCs w:val="24"/>
          <w:rtl w:val="0"/>
        </w:rPr>
        <w:t xml:space="preserve"> of the economy</w:t>
      </w:r>
      <w:r>
        <w:rPr>
          <w:rFonts w:ascii="Helvetica" w:hAnsi="Helvetica"/>
          <w:sz w:val="24"/>
          <w:szCs w:val="24"/>
          <w:rtl w:val="0"/>
          <w:lang w:val="en-US"/>
        </w:rPr>
        <w:t>. The key part of the event involves international two-day cooperation meetings</w:t>
      </w:r>
      <w:r>
        <w:rPr>
          <w:rFonts w:ascii="Helvetica" w:hAnsi="Helvetica"/>
          <w:sz w:val="24"/>
          <w:szCs w:val="24"/>
          <w:rtl w:val="0"/>
        </w:rPr>
        <w:t>,</w:t>
      </w:r>
      <w:r>
        <w:rPr>
          <w:rFonts w:ascii="Helvetica" w:hAnsi="Helvetica"/>
          <w:sz w:val="24"/>
          <w:szCs w:val="24"/>
          <w:rtl w:val="0"/>
          <w:lang w:val="en-US"/>
        </w:rPr>
        <w:t xml:space="preserve"> Subcontracting Meetings. This unique and convenient formula allows you to build </w:t>
      </w:r>
      <w:r>
        <w:rPr>
          <w:rFonts w:ascii="Helvetica" w:hAnsi="Helvetica"/>
          <w:sz w:val="24"/>
          <w:szCs w:val="24"/>
          <w:rtl w:val="0"/>
        </w:rPr>
        <w:t>long-</w:t>
      </w:r>
      <w:r>
        <w:rPr>
          <w:rFonts w:ascii="Helvetica" w:hAnsi="Helvetica"/>
          <w:sz w:val="24"/>
          <w:szCs w:val="24"/>
          <w:rtl w:val="0"/>
          <w:lang w:val="en-US"/>
        </w:rPr>
        <w:t xml:space="preserve">lasting relationships between subcontractors and potential customers. An unquestionable advantage of this form of matchmaking is the possibility to get to know the profiles of the </w:t>
      </w:r>
      <w:r>
        <w:rPr>
          <w:rFonts w:ascii="Helvetica" w:hAnsi="Helvetica"/>
          <w:sz w:val="24"/>
          <w:szCs w:val="24"/>
          <w:rtl w:val="0"/>
        </w:rPr>
        <w:t>customers</w:t>
      </w:r>
      <w:r>
        <w:rPr>
          <w:rFonts w:ascii="Helvetica" w:hAnsi="Helvetica"/>
          <w:sz w:val="24"/>
          <w:szCs w:val="24"/>
          <w:rtl w:val="0"/>
          <w:lang w:val="en-US"/>
        </w:rPr>
        <w:t xml:space="preserve"> in advance and make</w:t>
      </w:r>
      <w:r>
        <w:rPr>
          <w:rFonts w:ascii="Helvetica" w:hAnsi="Helvetica"/>
          <w:sz w:val="24"/>
          <w:szCs w:val="24"/>
          <w:rtl w:val="0"/>
        </w:rPr>
        <w:t xml:space="preserve"> </w:t>
      </w:r>
      <w:r>
        <w:rPr>
          <w:rFonts w:ascii="Helvetica" w:hAnsi="Helvetica"/>
          <w:sz w:val="24"/>
          <w:szCs w:val="24"/>
          <w:rtl w:val="0"/>
          <w:lang w:val="en-US"/>
        </w:rPr>
        <w:t>appointment</w:t>
      </w:r>
      <w:r>
        <w:rPr>
          <w:rFonts w:ascii="Helvetica" w:hAnsi="Helvetica"/>
          <w:sz w:val="24"/>
          <w:szCs w:val="24"/>
          <w:rtl w:val="0"/>
        </w:rPr>
        <w:t xml:space="preserve">s </w:t>
      </w:r>
      <w:r>
        <w:rPr>
          <w:rFonts w:ascii="Helvetica" w:hAnsi="Helvetica"/>
          <w:sz w:val="24"/>
          <w:szCs w:val="24"/>
          <w:rtl w:val="0"/>
          <w:lang w:val="en-US"/>
        </w:rPr>
        <w:t xml:space="preserve">before the fair via a special internet panel </w:t>
      </w:r>
      <w:r>
        <w:rPr>
          <w:rStyle w:val="Hyperlink.0"/>
          <w:rFonts w:ascii="Helvetica" w:cs="Helvetica" w:hAnsi="Helvetica" w:eastAsia="Helvetica"/>
          <w:sz w:val="24"/>
          <w:szCs w:val="24"/>
        </w:rPr>
        <w:fldChar w:fldCharType="begin" w:fldLock="0"/>
      </w:r>
      <w:r>
        <w:rPr>
          <w:rStyle w:val="Hyperlink.0"/>
          <w:rFonts w:ascii="Helvetica" w:cs="Helvetica" w:hAnsi="Helvetica" w:eastAsia="Helvetica"/>
          <w:sz w:val="24"/>
          <w:szCs w:val="24"/>
        </w:rPr>
        <w:instrText xml:space="preserve"> HYPERLINK "https://subcontracting-meetings-2019.b2match.io/"</w:instrText>
      </w:r>
      <w:r>
        <w:rPr>
          <w:rStyle w:val="Hyperlink.0"/>
          <w:rFonts w:ascii="Helvetica" w:cs="Helvetica" w:hAnsi="Helvetica" w:eastAsia="Helvetica"/>
          <w:sz w:val="24"/>
          <w:szCs w:val="24"/>
        </w:rPr>
        <w:fldChar w:fldCharType="separate" w:fldLock="0"/>
      </w:r>
      <w:r>
        <w:rPr>
          <w:rStyle w:val="Hyperlink.0"/>
          <w:rFonts w:ascii="Helvetica" w:hAnsi="Helvetica"/>
          <w:sz w:val="24"/>
          <w:szCs w:val="24"/>
          <w:rtl w:val="0"/>
          <w:lang w:val="en-US"/>
        </w:rPr>
        <w:t>https://subcontracting-meetings-2019.b2match.io/</w:t>
      </w:r>
      <w:r>
        <w:rPr>
          <w:rFonts w:ascii="Helvetica" w:cs="Helvetica" w:hAnsi="Helvetica" w:eastAsia="Helvetica"/>
          <w:sz w:val="24"/>
          <w:szCs w:val="24"/>
        </w:rPr>
        <w:fldChar w:fldCharType="end" w:fldLock="0"/>
      </w:r>
      <w:r>
        <w:rPr>
          <w:rFonts w:ascii="Helvetica" w:hAnsi="Helvetica"/>
          <w:sz w:val="24"/>
          <w:szCs w:val="24"/>
          <w:rtl w:val="0"/>
          <w:lang w:val="en-US"/>
        </w:rPr>
        <w:t>. The advantage of the Subcontracting trade fair is the fact that it is organi</w:t>
      </w:r>
      <w:r>
        <w:rPr>
          <w:rFonts w:ascii="Helvetica" w:hAnsi="Helvetica"/>
          <w:sz w:val="24"/>
          <w:szCs w:val="24"/>
          <w:rtl w:val="0"/>
        </w:rPr>
        <w:t>z</w:t>
      </w:r>
      <w:r>
        <w:rPr>
          <w:rFonts w:ascii="Helvetica" w:hAnsi="Helvetica"/>
          <w:sz w:val="24"/>
          <w:szCs w:val="24"/>
          <w:rtl w:val="0"/>
          <w:lang w:val="en-US"/>
        </w:rPr>
        <w:t>ed together with the largest industrial fair in Central and Eastern Europe - ITM Poland, and along with Modernlog and 3D Solutions, which all together form a block of i</w:t>
      </w:r>
      <w:r>
        <w:rPr>
          <w:rFonts w:ascii="Helvetica" w:hAnsi="Helvetica"/>
          <w:sz w:val="24"/>
          <w:szCs w:val="24"/>
          <w:rtl w:val="0"/>
        </w:rPr>
        <w:t>ndustry-facing</w:t>
      </w:r>
      <w:r>
        <w:rPr>
          <w:rFonts w:ascii="Helvetica" w:hAnsi="Helvetica"/>
          <w:sz w:val="24"/>
          <w:szCs w:val="24"/>
          <w:rtl w:val="0"/>
          <w:lang w:val="fr-FR"/>
        </w:rPr>
        <w:t xml:space="preserve"> fairs. </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rPr>
        <w:t>Zofia Strzy</w:t>
      </w:r>
      <w:r>
        <w:rPr>
          <w:rFonts w:ascii="Helvetica" w:hAnsi="Helvetica" w:hint="default"/>
          <w:sz w:val="24"/>
          <w:szCs w:val="24"/>
          <w:rtl w:val="0"/>
        </w:rPr>
        <w:t>ż</w:t>
      </w:r>
      <w:r>
        <w:rPr>
          <w:rFonts w:ascii="Helvetica" w:hAnsi="Helvetica"/>
          <w:sz w:val="24"/>
          <w:szCs w:val="24"/>
          <w:rtl w:val="0"/>
          <w:lang w:val="en-US"/>
        </w:rPr>
        <w:t>, Director of the Subcontracting Fair:</w:t>
      </w: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The eighth edition of Subcontracting - Industrial </w:t>
      </w:r>
      <w:r>
        <w:rPr>
          <w:rFonts w:ascii="Helvetica" w:hAnsi="Helvetica"/>
          <w:sz w:val="24"/>
          <w:szCs w:val="24"/>
          <w:rtl w:val="0"/>
        </w:rPr>
        <w:t>Subcontracting</w:t>
      </w:r>
      <w:r>
        <w:rPr>
          <w:rFonts w:ascii="Helvetica" w:hAnsi="Helvetica"/>
          <w:sz w:val="24"/>
          <w:szCs w:val="24"/>
          <w:rtl w:val="0"/>
        </w:rPr>
        <w:t xml:space="preserve"> </w:t>
      </w:r>
      <w:r>
        <w:rPr>
          <w:rFonts w:ascii="Helvetica" w:hAnsi="Helvetica"/>
          <w:sz w:val="24"/>
          <w:szCs w:val="24"/>
          <w:rtl w:val="0"/>
        </w:rPr>
        <w:t>Exhibition</w:t>
      </w:r>
      <w:r>
        <w:rPr>
          <w:rFonts w:ascii="Helvetica" w:hAnsi="Helvetica"/>
          <w:sz w:val="24"/>
          <w:szCs w:val="24"/>
          <w:rtl w:val="0"/>
          <w:lang w:val="en-US"/>
        </w:rPr>
        <w:t xml:space="preserve">, which shows how important cooperation, not rivalry, in business is. Every edition of the trade fair has seen visible growth, both in terms of how keen the visitors are and how involved the exhibitors are, which is evidenced by the ever-growing exhibition and service offerings. This interest also translates into cooperation with substantive partners, which leads to interesting discussion panels and presentations. </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Come to Pozna</w:t>
      </w:r>
      <w:r>
        <w:rPr>
          <w:rFonts w:ascii="Helvetica" w:hAnsi="Helvetica" w:hint="default"/>
          <w:sz w:val="24"/>
          <w:szCs w:val="24"/>
          <w:rtl w:val="0"/>
        </w:rPr>
        <w:t>ń</w:t>
      </w:r>
      <w:r>
        <w:rPr>
          <w:rFonts w:ascii="Helvetica" w:hAnsi="Helvetica"/>
          <w:sz w:val="24"/>
          <w:szCs w:val="24"/>
          <w:rtl w:val="0"/>
        </w:rPr>
        <w:t>,</w:t>
      </w:r>
      <w:r>
        <w:rPr>
          <w:rFonts w:ascii="Helvetica" w:hAnsi="Helvetica"/>
          <w:sz w:val="24"/>
          <w:szCs w:val="24"/>
          <w:rtl w:val="0"/>
          <w:lang w:val="en-US"/>
        </w:rPr>
        <w:t xml:space="preserve"> 4-7 June 2019. </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The most important thematic areas:</w:t>
      </w:r>
    </w:p>
    <w:p>
      <w:pPr>
        <w:pStyle w:val="Treść"/>
        <w:numPr>
          <w:ilvl w:val="0"/>
          <w:numId w:val="2"/>
        </w:numPr>
        <w:spacing w:line="288" w:lineRule="auto"/>
        <w:jc w:val="both"/>
        <w:rPr>
          <w:rFonts w:ascii="Helvetica" w:hAnsi="Helvetica"/>
          <w:sz w:val="24"/>
          <w:szCs w:val="24"/>
          <w:lang w:val="en-US"/>
        </w:rPr>
      </w:pPr>
      <w:r>
        <w:rPr>
          <w:rFonts w:ascii="Helvetica" w:hAnsi="Helvetica"/>
          <w:sz w:val="24"/>
          <w:szCs w:val="24"/>
          <w:rtl w:val="0"/>
          <w:lang w:val="en-US"/>
        </w:rPr>
        <w:t xml:space="preserve">METALWORKING </w:t>
      </w:r>
      <w:r>
        <w:rPr>
          <w:rFonts w:ascii="Helvetica" w:cs="Helvetica" w:hAnsi="Helvetica" w:eastAsia="Helvetica"/>
          <w:sz w:val="24"/>
          <w:szCs w:val="24"/>
        </w:rPr>
        <w:br w:type="textWrapping"/>
      </w:r>
      <w:r>
        <w:rPr>
          <w:rFonts w:ascii="Helvetica" w:hAnsi="Helvetica"/>
          <w:sz w:val="24"/>
          <w:szCs w:val="24"/>
          <w:rtl w:val="0"/>
          <w:lang w:val="en-US"/>
        </w:rPr>
        <w:t>machining</w:t>
      </w:r>
      <w:r>
        <w:rPr>
          <w:rFonts w:ascii="Helvetica" w:cs="Helvetica" w:hAnsi="Helvetica" w:eastAsia="Helvetica"/>
          <w:sz w:val="24"/>
          <w:szCs w:val="24"/>
        </w:rPr>
        <w:br w:type="textWrapping"/>
      </w:r>
      <w:r>
        <w:rPr>
          <w:rFonts w:ascii="Helvetica" w:hAnsi="Helvetica"/>
          <w:sz w:val="24"/>
          <w:szCs w:val="24"/>
          <w:rtl w:val="0"/>
        </w:rPr>
        <w:t>metal forming</w:t>
      </w:r>
      <w:r>
        <w:rPr>
          <w:rFonts w:ascii="Helvetica" w:cs="Helvetica" w:hAnsi="Helvetica" w:eastAsia="Helvetica"/>
          <w:sz w:val="24"/>
          <w:szCs w:val="24"/>
        </w:rPr>
        <w:br w:type="textWrapping"/>
      </w:r>
      <w:r>
        <w:rPr>
          <w:rFonts w:ascii="Helvetica" w:hAnsi="Helvetica"/>
          <w:sz w:val="24"/>
          <w:szCs w:val="24"/>
          <w:rtl w:val="0"/>
          <w:lang w:val="en-US"/>
        </w:rPr>
        <w:t>chemical treatment</w:t>
      </w:r>
      <w:r>
        <w:rPr>
          <w:rFonts w:ascii="Helvetica" w:cs="Helvetica" w:hAnsi="Helvetica" w:eastAsia="Helvetica"/>
          <w:sz w:val="24"/>
          <w:szCs w:val="24"/>
        </w:rPr>
        <w:br w:type="textWrapping"/>
      </w:r>
      <w:r>
        <w:rPr>
          <w:rFonts w:ascii="Helvetica" w:hAnsi="Helvetica"/>
          <w:sz w:val="24"/>
          <w:szCs w:val="24"/>
          <w:rtl w:val="0"/>
          <w:lang w:val="en-US"/>
        </w:rPr>
        <w:t>electrochemical treatment</w:t>
      </w:r>
      <w:r>
        <w:rPr>
          <w:rFonts w:ascii="Helvetica" w:cs="Helvetica" w:hAnsi="Helvetica" w:eastAsia="Helvetica"/>
          <w:sz w:val="24"/>
          <w:szCs w:val="24"/>
        </w:rPr>
        <w:br w:type="textWrapping"/>
      </w:r>
      <w:r>
        <w:rPr>
          <w:rFonts w:ascii="Helvetica" w:hAnsi="Helvetica"/>
          <w:sz w:val="24"/>
          <w:szCs w:val="24"/>
          <w:rtl w:val="0"/>
          <w:lang w:val="en-US"/>
        </w:rPr>
        <w:t>heat treatment</w:t>
      </w:r>
      <w:r>
        <w:rPr>
          <w:rFonts w:ascii="Helvetica" w:cs="Helvetica" w:hAnsi="Helvetica" w:eastAsia="Helvetica"/>
          <w:sz w:val="24"/>
          <w:szCs w:val="24"/>
        </w:rPr>
        <w:br w:type="textWrapping"/>
      </w:r>
      <w:r>
        <w:rPr>
          <w:rFonts w:ascii="Helvetica" w:hAnsi="Helvetica"/>
          <w:sz w:val="24"/>
          <w:szCs w:val="24"/>
          <w:rtl w:val="0"/>
        </w:rPr>
        <w:t>hot</w:t>
      </w:r>
      <w:r>
        <w:rPr>
          <w:rFonts w:ascii="Helvetica" w:hAnsi="Helvetica"/>
          <w:sz w:val="24"/>
          <w:szCs w:val="24"/>
          <w:rtl w:val="0"/>
        </w:rPr>
        <w:t>-</w:t>
      </w:r>
      <w:r>
        <w:rPr>
          <w:rFonts w:ascii="Helvetica" w:hAnsi="Helvetica"/>
          <w:sz w:val="24"/>
          <w:szCs w:val="24"/>
          <w:rtl w:val="0"/>
        </w:rPr>
        <w:t>dip galvaniz</w:t>
      </w:r>
      <w:r>
        <w:rPr>
          <w:rFonts w:ascii="Helvetica" w:hAnsi="Helvetica"/>
          <w:sz w:val="24"/>
          <w:szCs w:val="24"/>
          <w:rtl w:val="0"/>
        </w:rPr>
        <w:t>ation</w:t>
      </w:r>
      <w:r>
        <w:rPr>
          <w:rFonts w:ascii="Helvetica" w:cs="Helvetica" w:hAnsi="Helvetica" w:eastAsia="Helvetica"/>
          <w:sz w:val="24"/>
          <w:szCs w:val="24"/>
        </w:rPr>
        <w:br w:type="textWrapping"/>
      </w:r>
      <w:r>
        <w:rPr>
          <w:rFonts w:ascii="Helvetica" w:hAnsi="Helvetica"/>
          <w:sz w:val="24"/>
          <w:szCs w:val="24"/>
          <w:rtl w:val="0"/>
          <w:lang w:val="nl-NL"/>
        </w:rPr>
        <w:t>welding</w:t>
      </w:r>
      <w:r>
        <w:rPr>
          <w:rFonts w:ascii="Helvetica" w:cs="Helvetica" w:hAnsi="Helvetica" w:eastAsia="Helvetica"/>
          <w:sz w:val="24"/>
          <w:szCs w:val="24"/>
        </w:rPr>
        <w:br w:type="textWrapping"/>
      </w:r>
      <w:r>
        <w:rPr>
          <w:rFonts w:ascii="Helvetica" w:hAnsi="Helvetica"/>
          <w:sz w:val="24"/>
          <w:szCs w:val="24"/>
          <w:rtl w:val="0"/>
          <w:lang w:val="en-US"/>
        </w:rPr>
        <w:t>cutting out</w:t>
      </w:r>
      <w:r>
        <w:rPr>
          <w:rFonts w:ascii="Helvetica" w:cs="Helvetica" w:hAnsi="Helvetica" w:eastAsia="Helvetica"/>
          <w:sz w:val="24"/>
          <w:szCs w:val="24"/>
        </w:rPr>
        <w:br w:type="textWrapping"/>
      </w:r>
      <w:r>
        <w:rPr>
          <w:rFonts w:ascii="Helvetica" w:hAnsi="Helvetica"/>
          <w:sz w:val="24"/>
          <w:szCs w:val="24"/>
          <w:rtl w:val="0"/>
          <w:lang w:val="en-US"/>
        </w:rPr>
        <w:t>cleansing</w:t>
      </w:r>
      <w:r>
        <w:rPr>
          <w:rFonts w:ascii="Helvetica" w:cs="Helvetica" w:hAnsi="Helvetica" w:eastAsia="Helvetica"/>
          <w:sz w:val="24"/>
          <w:szCs w:val="24"/>
        </w:rPr>
        <w:br w:type="textWrapping"/>
      </w:r>
      <w:r>
        <w:rPr>
          <w:rFonts w:ascii="Helvetica" w:hAnsi="Helvetica"/>
          <w:sz w:val="24"/>
          <w:szCs w:val="24"/>
          <w:rtl w:val="0"/>
          <w:lang w:val="de-DE"/>
        </w:rPr>
        <w:t>paintwork</w:t>
      </w:r>
      <w:r>
        <w:rPr>
          <w:rFonts w:ascii="Helvetica" w:cs="Helvetica" w:hAnsi="Helvetica" w:eastAsia="Helvetica"/>
          <w:sz w:val="24"/>
          <w:szCs w:val="24"/>
        </w:rPr>
        <w:br w:type="textWrapping"/>
      </w:r>
      <w:r>
        <w:rPr>
          <w:rFonts w:ascii="Helvetica" w:hAnsi="Helvetica"/>
          <w:sz w:val="24"/>
          <w:szCs w:val="24"/>
          <w:rtl w:val="0"/>
          <w:lang w:val="en-US"/>
        </w:rPr>
        <w:t>semi-finished products</w:t>
      </w:r>
      <w:r>
        <w:rPr>
          <w:rFonts w:ascii="Helvetica" w:cs="Helvetica" w:hAnsi="Helvetica" w:eastAsia="Helvetica"/>
          <w:sz w:val="24"/>
          <w:szCs w:val="24"/>
        </w:rPr>
        <w:br w:type="textWrapping"/>
      </w:r>
      <w:r>
        <w:rPr>
          <w:rFonts w:ascii="Helvetica" w:hAnsi="Helvetica"/>
          <w:sz w:val="24"/>
          <w:szCs w:val="24"/>
          <w:rtl w:val="0"/>
          <w:lang w:val="it-IT"/>
        </w:rPr>
        <w:t>fasteners</w:t>
      </w:r>
    </w:p>
    <w:p>
      <w:pPr>
        <w:pStyle w:val="Treść"/>
        <w:numPr>
          <w:ilvl w:val="0"/>
          <w:numId w:val="2"/>
        </w:numPr>
        <w:spacing w:line="288" w:lineRule="auto"/>
        <w:jc w:val="both"/>
        <w:rPr>
          <w:rFonts w:ascii="Helvetica" w:hAnsi="Helvetica"/>
          <w:sz w:val="24"/>
          <w:szCs w:val="24"/>
          <w:lang w:val="en-US"/>
        </w:rPr>
      </w:pPr>
      <w:r>
        <w:rPr>
          <w:rFonts w:ascii="Helvetica" w:hAnsi="Helvetica"/>
          <w:sz w:val="24"/>
          <w:szCs w:val="24"/>
          <w:rtl w:val="0"/>
          <w:lang w:val="en-US"/>
        </w:rPr>
        <w:t>PLASTICS AND RUBBER PROCESSING</w:t>
      </w:r>
    </w:p>
    <w:p>
      <w:pPr>
        <w:pStyle w:val="Treść"/>
        <w:numPr>
          <w:ilvl w:val="0"/>
          <w:numId w:val="2"/>
        </w:numPr>
        <w:spacing w:line="288" w:lineRule="auto"/>
        <w:jc w:val="both"/>
        <w:rPr>
          <w:rFonts w:ascii="Helvetica" w:hAnsi="Helvetica"/>
          <w:sz w:val="24"/>
          <w:szCs w:val="24"/>
          <w:lang w:val="es-ES_tradnl"/>
        </w:rPr>
      </w:pPr>
      <w:r>
        <w:rPr>
          <w:rFonts w:ascii="Helvetica" w:hAnsi="Helvetica"/>
          <w:sz w:val="24"/>
          <w:szCs w:val="24"/>
          <w:rtl w:val="0"/>
          <w:lang w:val="es-ES_tradnl"/>
        </w:rPr>
        <w:t>COMPOSITE PROCESSING</w:t>
      </w:r>
    </w:p>
    <w:p>
      <w:pPr>
        <w:pStyle w:val="Treść"/>
        <w:numPr>
          <w:ilvl w:val="0"/>
          <w:numId w:val="2"/>
        </w:numPr>
        <w:spacing w:line="288" w:lineRule="auto"/>
        <w:jc w:val="both"/>
        <w:rPr>
          <w:rFonts w:ascii="Helvetica" w:hAnsi="Helvetica"/>
          <w:sz w:val="24"/>
          <w:szCs w:val="24"/>
          <w:lang w:val="en-US"/>
        </w:rPr>
      </w:pPr>
      <w:r>
        <w:rPr>
          <w:rFonts w:ascii="Helvetica" w:hAnsi="Helvetica"/>
          <w:sz w:val="24"/>
          <w:szCs w:val="24"/>
          <w:rtl w:val="0"/>
          <w:lang w:val="en-US"/>
        </w:rPr>
        <w:t>WOOD PROCESSING</w:t>
      </w:r>
    </w:p>
    <w:p>
      <w:pPr>
        <w:pStyle w:val="Treść"/>
        <w:numPr>
          <w:ilvl w:val="0"/>
          <w:numId w:val="2"/>
        </w:numPr>
        <w:spacing w:line="288" w:lineRule="auto"/>
        <w:jc w:val="both"/>
        <w:rPr>
          <w:rFonts w:ascii="Helvetica" w:hAnsi="Helvetica"/>
          <w:sz w:val="24"/>
          <w:szCs w:val="24"/>
          <w:lang w:val="en-US"/>
        </w:rPr>
      </w:pPr>
      <w:r>
        <w:rPr>
          <w:rFonts w:ascii="Helvetica" w:hAnsi="Helvetica"/>
          <w:sz w:val="24"/>
          <w:szCs w:val="24"/>
          <w:rtl w:val="0"/>
          <w:lang w:val="en-US"/>
        </w:rPr>
        <w:t>ELECTRONICS AND ELECTROTECHNOLOGY</w:t>
      </w:r>
    </w:p>
    <w:p>
      <w:pPr>
        <w:pStyle w:val="Treść"/>
        <w:numPr>
          <w:ilvl w:val="0"/>
          <w:numId w:val="2"/>
        </w:numPr>
        <w:spacing w:line="288" w:lineRule="auto"/>
        <w:jc w:val="both"/>
        <w:rPr>
          <w:rFonts w:ascii="Helvetica" w:hAnsi="Helvetica"/>
          <w:sz w:val="24"/>
          <w:szCs w:val="24"/>
          <w:lang w:val="de-DE"/>
        </w:rPr>
      </w:pPr>
      <w:r>
        <w:rPr>
          <w:rFonts w:ascii="Helvetica" w:hAnsi="Helvetica"/>
          <w:sz w:val="24"/>
          <w:szCs w:val="24"/>
          <w:rtl w:val="0"/>
          <w:lang w:val="de-DE"/>
        </w:rPr>
        <w:t xml:space="preserve">INDUSTRIAL SERVICES </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Feel invited to visit t</w:t>
      </w:r>
      <w:r>
        <w:rPr>
          <w:rFonts w:ascii="Helvetica" w:hAnsi="Helvetica"/>
          <w:b w:val="1"/>
          <w:bCs w:val="1"/>
          <w:sz w:val="24"/>
          <w:szCs w:val="24"/>
          <w:rtl w:val="0"/>
        </w:rPr>
        <w:t xml:space="preserve">he </w:t>
      </w:r>
      <w:r>
        <w:rPr>
          <w:rFonts w:ascii="Helvetica" w:hAnsi="Helvetica"/>
          <w:b w:val="1"/>
          <w:bCs w:val="1"/>
          <w:sz w:val="24"/>
          <w:szCs w:val="24"/>
          <w:rtl w:val="0"/>
          <w:lang w:val="en-US"/>
        </w:rPr>
        <w:t>industrial fairs in Pozna</w:t>
      </w:r>
      <w:r>
        <w:rPr>
          <w:rFonts w:ascii="Helvetica" w:hAnsi="Helvetica" w:hint="default"/>
          <w:b w:val="1"/>
          <w:bCs w:val="1"/>
          <w:sz w:val="24"/>
          <w:szCs w:val="24"/>
          <w:rtl w:val="0"/>
        </w:rPr>
        <w:t>ń</w:t>
      </w:r>
      <w:r>
        <w:rPr>
          <w:rFonts w:ascii="Helvetica" w:hAnsi="Helvetica"/>
          <w:b w:val="1"/>
          <w:bCs w:val="1"/>
          <w:sz w:val="24"/>
          <w:szCs w:val="24"/>
          <w:rtl w:val="0"/>
          <w:lang w:val="en-US"/>
        </w:rPr>
        <w:t>: ITM Poland, Subcontracting, Modernlog, 3D Solutions</w:t>
      </w:r>
      <w:r>
        <w:rPr>
          <w:rFonts w:ascii="Helvetica" w:hAnsi="Helvetica"/>
          <w:b w:val="1"/>
          <w:bCs w:val="1"/>
          <w:sz w:val="24"/>
          <w:szCs w:val="24"/>
          <w:rtl w:val="0"/>
        </w:rPr>
        <w:t xml:space="preserve">, </w:t>
      </w:r>
      <w:r>
        <w:rPr>
          <w:rFonts w:ascii="Helvetica" w:hAnsi="Helvetica"/>
          <w:b w:val="1"/>
          <w:bCs w:val="1"/>
          <w:sz w:val="24"/>
          <w:szCs w:val="24"/>
          <w:rtl w:val="0"/>
          <w:lang w:val="en-US"/>
        </w:rPr>
        <w:t>4-7 June 2019.</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Contact for the media:</w:t>
      </w:r>
    </w:p>
    <w:p>
      <w:pPr>
        <w:pStyle w:val="Treść"/>
        <w:spacing w:line="288" w:lineRule="auto"/>
        <w:jc w:val="both"/>
        <w:rPr>
          <w:rFonts w:ascii="Helvetica" w:cs="Helvetica" w:hAnsi="Helvetica" w:eastAsia="Helvetica"/>
          <w:sz w:val="24"/>
          <w:szCs w:val="24"/>
        </w:rPr>
      </w:pPr>
      <w:r>
        <w:rPr>
          <w:rFonts w:ascii="Helvetica" w:hAnsi="Helvetica"/>
          <w:sz w:val="24"/>
          <w:szCs w:val="24"/>
          <w:rtl w:val="0"/>
        </w:rPr>
        <w:t>Aleksander Pawlina-Janyga</w:t>
      </w:r>
    </w:p>
    <w:p>
      <w:pPr>
        <w:pStyle w:val="Treść"/>
        <w:spacing w:line="288" w:lineRule="auto"/>
        <w:jc w:val="both"/>
        <w:rPr>
          <w:rFonts w:ascii="Helvetica" w:cs="Helvetica" w:hAnsi="Helvetica" w:eastAsia="Helvetica"/>
          <w:sz w:val="24"/>
          <w:szCs w:val="24"/>
        </w:rPr>
      </w:pPr>
      <w:r>
        <w:rPr>
          <w:rFonts w:ascii="Helvetica" w:hAnsi="Helvetica"/>
          <w:sz w:val="24"/>
          <w:szCs w:val="24"/>
          <w:rtl w:val="0"/>
        </w:rPr>
        <w:t>Tel. +48 869 2376</w:t>
      </w: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de-DE"/>
        </w:rPr>
        <w:t>Mobile: +48 693 028 109</w:t>
      </w:r>
    </w:p>
    <w:p>
      <w:pPr>
        <w:pStyle w:val="Treść"/>
        <w:spacing w:line="288" w:lineRule="auto"/>
        <w:jc w:val="both"/>
      </w:pPr>
      <w:r>
        <w:rPr>
          <w:rFonts w:ascii="Helvetica" w:hAnsi="Helvetica"/>
          <w:sz w:val="24"/>
          <w:szCs w:val="24"/>
          <w:rtl w:val="0"/>
        </w:rPr>
        <w:t>Mail. Aleksandra.janyga@mtp.pl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ery"/>
  </w:abstractNum>
  <w:abstractNum w:abstractNumId="1">
    <w:multiLevelType w:val="hybridMultilevel"/>
    <w:styleLink w:val="Numery"/>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reść">
    <w:name w:val="Treść"/>
    <w:next w:val="Treś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numbering" w:styleId="Numery">
    <w:name w:val="Numery"/>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